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snapToGrid w:val="0"/>
        <w:spacing w:line="600" w:lineRule="exact"/>
        <w:jc w:val="center"/>
        <w:rPr>
          <w:rFonts w:ascii="Times New Roman" w:hAnsi="Times New Roman" w:eastAsia="方正小标宋简体" w:cs="Times New Roman"/>
          <w:sz w:val="44"/>
          <w:szCs w:val="44"/>
        </w:rPr>
      </w:pPr>
      <w:bookmarkStart w:id="0" w:name="_GoBack"/>
      <w:r>
        <w:rPr>
          <w:rFonts w:hint="eastAsia" w:ascii="Times New Roman" w:hAnsi="Times New Roman" w:eastAsia="方正小标宋简体" w:cs="Times New Roman"/>
          <w:sz w:val="44"/>
          <w:szCs w:val="44"/>
        </w:rPr>
        <w:t>湖南文理学院大学生创新创业奖学金评选自评分表</w:t>
      </w:r>
    </w:p>
    <w:bookmarkEnd w:id="0"/>
    <w:p>
      <w:pPr>
        <w:snapToGrid w:val="0"/>
        <w:spacing w:line="240" w:lineRule="exact"/>
        <w:rPr>
          <w:rFonts w:ascii="Times New Roman" w:hAnsi="Times New Roman" w:eastAsia="方正小标宋简体" w:cs="Times New Roman"/>
          <w:sz w:val="44"/>
          <w:szCs w:val="44"/>
        </w:rPr>
      </w:pPr>
    </w:p>
    <w:p>
      <w:pPr>
        <w:snapToGrid w:val="0"/>
        <w:ind w:firstLine="360" w:firstLineChars="150"/>
        <w:rPr>
          <w:rFonts w:ascii="仿宋" w:hAnsi="仿宋" w:eastAsia="仿宋" w:cs="Times New Roman"/>
          <w:sz w:val="24"/>
          <w:szCs w:val="22"/>
        </w:rPr>
      </w:pPr>
      <w:r>
        <w:rPr>
          <w:rFonts w:hint="eastAsia" w:ascii="仿宋" w:hAnsi="仿宋" w:eastAsia="仿宋" w:cs="Times New Roman"/>
          <w:sz w:val="24"/>
          <w:szCs w:val="22"/>
        </w:rPr>
        <w:t>申报学生姓名</w:t>
      </w:r>
      <w:r>
        <w:rPr>
          <w:rFonts w:ascii="仿宋" w:hAnsi="仿宋" w:eastAsia="仿宋" w:cs="Times New Roman"/>
          <w:sz w:val="24"/>
          <w:szCs w:val="22"/>
        </w:rPr>
        <w:t xml:space="preserve">：                </w:t>
      </w:r>
      <w:r>
        <w:rPr>
          <w:rFonts w:hint="eastAsia" w:ascii="仿宋" w:hAnsi="仿宋" w:eastAsia="仿宋" w:cs="Times New Roman"/>
          <w:sz w:val="24"/>
          <w:szCs w:val="22"/>
        </w:rPr>
        <w:t>联系电话：</w:t>
      </w:r>
      <w:r>
        <w:rPr>
          <w:rFonts w:ascii="仿宋" w:hAnsi="仿宋" w:eastAsia="仿宋" w:cs="Times New Roman"/>
          <w:sz w:val="24"/>
          <w:szCs w:val="22"/>
        </w:rPr>
        <w:t xml:space="preserve">               学</w:t>
      </w:r>
      <w:r>
        <w:rPr>
          <w:rFonts w:hint="eastAsia" w:ascii="仿宋" w:hAnsi="仿宋" w:eastAsia="仿宋" w:cs="Times New Roman"/>
          <w:sz w:val="24"/>
          <w:szCs w:val="22"/>
        </w:rPr>
        <w:t>院审核</w:t>
      </w:r>
      <w:r>
        <w:rPr>
          <w:rFonts w:ascii="仿宋" w:hAnsi="仿宋" w:eastAsia="仿宋" w:cs="Times New Roman"/>
          <w:sz w:val="24"/>
          <w:szCs w:val="22"/>
        </w:rPr>
        <w:t>人（签名）：                    年    月    日</w:t>
      </w:r>
    </w:p>
    <w:tbl>
      <w:tblPr>
        <w:tblStyle w:val="2"/>
        <w:tblW w:w="14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7"/>
        <w:gridCol w:w="5023"/>
        <w:gridCol w:w="1212"/>
        <w:gridCol w:w="1213"/>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7" w:type="dxa"/>
            <w:vAlign w:val="center"/>
          </w:tcPr>
          <w:p>
            <w:pPr>
              <w:snapToGrid w:val="0"/>
              <w:jc w:val="center"/>
              <w:rPr>
                <w:rFonts w:ascii="仿宋" w:hAnsi="仿宋" w:eastAsia="仿宋" w:cs="Times New Roman"/>
                <w:sz w:val="24"/>
                <w:szCs w:val="22"/>
              </w:rPr>
            </w:pPr>
            <w:r>
              <w:rPr>
                <w:rFonts w:hint="eastAsia" w:ascii="仿宋" w:hAnsi="仿宋" w:eastAsia="仿宋" w:cs="Times New Roman"/>
                <w:sz w:val="24"/>
                <w:szCs w:val="22"/>
              </w:rPr>
              <w:t>评分点</w:t>
            </w:r>
          </w:p>
        </w:tc>
        <w:tc>
          <w:tcPr>
            <w:tcW w:w="5023" w:type="dxa"/>
            <w:vAlign w:val="center"/>
          </w:tcPr>
          <w:p>
            <w:pPr>
              <w:snapToGrid w:val="0"/>
              <w:jc w:val="center"/>
              <w:rPr>
                <w:rFonts w:ascii="仿宋" w:hAnsi="仿宋" w:eastAsia="仿宋" w:cs="Times New Roman"/>
                <w:sz w:val="24"/>
                <w:szCs w:val="22"/>
              </w:rPr>
            </w:pPr>
            <w:r>
              <w:rPr>
                <w:rFonts w:hint="eastAsia" w:ascii="仿宋" w:hAnsi="仿宋" w:eastAsia="仿宋" w:cs="Times New Roman"/>
                <w:sz w:val="24"/>
                <w:szCs w:val="22"/>
              </w:rPr>
              <w:t>学生</w:t>
            </w:r>
            <w:r>
              <w:rPr>
                <w:rFonts w:ascii="仿宋" w:hAnsi="仿宋" w:eastAsia="仿宋" w:cs="Times New Roman"/>
                <w:sz w:val="24"/>
                <w:szCs w:val="22"/>
              </w:rPr>
              <w:t>自</w:t>
            </w:r>
            <w:r>
              <w:rPr>
                <w:rFonts w:hint="eastAsia" w:ascii="仿宋" w:hAnsi="仿宋" w:eastAsia="仿宋" w:cs="Times New Roman"/>
                <w:sz w:val="24"/>
                <w:szCs w:val="22"/>
              </w:rPr>
              <w:t>评</w:t>
            </w:r>
            <w:r>
              <w:rPr>
                <w:rFonts w:ascii="仿宋" w:hAnsi="仿宋" w:eastAsia="仿宋" w:cs="Times New Roman"/>
                <w:sz w:val="24"/>
                <w:szCs w:val="22"/>
              </w:rPr>
              <w:t>记分依据</w:t>
            </w:r>
          </w:p>
        </w:tc>
        <w:tc>
          <w:tcPr>
            <w:tcW w:w="1212" w:type="dxa"/>
            <w:vAlign w:val="center"/>
          </w:tcPr>
          <w:p>
            <w:pPr>
              <w:snapToGrid w:val="0"/>
              <w:jc w:val="center"/>
              <w:rPr>
                <w:rFonts w:ascii="仿宋" w:hAnsi="仿宋" w:eastAsia="仿宋" w:cs="Times New Roman"/>
                <w:sz w:val="24"/>
                <w:szCs w:val="22"/>
              </w:rPr>
            </w:pPr>
            <w:r>
              <w:rPr>
                <w:rFonts w:ascii="仿宋" w:hAnsi="仿宋" w:eastAsia="仿宋" w:cs="Times New Roman"/>
                <w:sz w:val="24"/>
                <w:szCs w:val="22"/>
              </w:rPr>
              <w:t>自</w:t>
            </w:r>
            <w:r>
              <w:rPr>
                <w:rFonts w:hint="eastAsia" w:ascii="仿宋" w:hAnsi="仿宋" w:eastAsia="仿宋" w:cs="Times New Roman"/>
                <w:sz w:val="24"/>
                <w:szCs w:val="22"/>
              </w:rPr>
              <w:t>评</w:t>
            </w:r>
            <w:r>
              <w:rPr>
                <w:rFonts w:ascii="仿宋" w:hAnsi="仿宋" w:eastAsia="仿宋" w:cs="Times New Roman"/>
                <w:sz w:val="24"/>
                <w:szCs w:val="22"/>
              </w:rPr>
              <w:t>记分</w:t>
            </w:r>
          </w:p>
        </w:tc>
        <w:tc>
          <w:tcPr>
            <w:tcW w:w="1213" w:type="dxa"/>
            <w:vAlign w:val="center"/>
          </w:tcPr>
          <w:p>
            <w:pPr>
              <w:snapToGrid w:val="0"/>
              <w:jc w:val="center"/>
              <w:rPr>
                <w:rFonts w:ascii="仿宋" w:hAnsi="仿宋" w:eastAsia="仿宋" w:cs="Times New Roman"/>
                <w:sz w:val="24"/>
                <w:szCs w:val="22"/>
              </w:rPr>
            </w:pPr>
            <w:r>
              <w:rPr>
                <w:rFonts w:hint="eastAsia" w:ascii="仿宋" w:hAnsi="仿宋" w:eastAsia="仿宋" w:cs="Times New Roman"/>
                <w:sz w:val="24"/>
                <w:szCs w:val="22"/>
              </w:rPr>
              <w:t>学院审核计分</w:t>
            </w:r>
          </w:p>
        </w:tc>
        <w:tc>
          <w:tcPr>
            <w:tcW w:w="1388" w:type="dxa"/>
            <w:vAlign w:val="center"/>
          </w:tcPr>
          <w:p>
            <w:pPr>
              <w:snapToGrid w:val="0"/>
              <w:jc w:val="center"/>
              <w:rPr>
                <w:rFonts w:ascii="仿宋" w:hAnsi="仿宋" w:eastAsia="仿宋" w:cs="Times New Roman"/>
                <w:sz w:val="24"/>
                <w:szCs w:val="22"/>
              </w:rPr>
            </w:pPr>
            <w:r>
              <w:rPr>
                <w:rFonts w:hint="eastAsia" w:ascii="仿宋" w:hAnsi="仿宋" w:eastAsia="仿宋" w:cs="Times New Roman"/>
                <w:sz w:val="24"/>
                <w:szCs w:val="22"/>
              </w:rPr>
              <w:t>学校审核计分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87" w:type="dxa"/>
          </w:tcPr>
          <w:p>
            <w:pPr>
              <w:widowControl/>
              <w:spacing w:before="0" w:beforeAutospacing="0" w:after="0" w:afterAutospacing="0" w:line="500" w:lineRule="exact"/>
              <w:jc w:val="left"/>
              <w:rPr>
                <w:rFonts w:ascii="仿宋" w:hAnsi="仿宋" w:eastAsia="仿宋" w:cs="宋体"/>
                <w:color w:val="282828"/>
                <w:kern w:val="0"/>
                <w:sz w:val="21"/>
                <w:szCs w:val="21"/>
                <w:lang w:val="en-US" w:eastAsia="zh-CN" w:bidi="ar-SA"/>
              </w:rPr>
            </w:pPr>
            <w:r>
              <w:rPr>
                <w:rFonts w:hint="eastAsia" w:ascii="仿宋" w:hAnsi="仿宋" w:eastAsia="仿宋" w:cs="宋体"/>
                <w:color w:val="282828"/>
                <w:kern w:val="0"/>
                <w:sz w:val="21"/>
                <w:szCs w:val="21"/>
                <w:lang w:val="en-US" w:eastAsia="zh-CN" w:bidi="ar-SA"/>
              </w:rPr>
              <w:t>1、以第一作者在全国中文核心期刊上发表与所学专业结合紧密的学术论文，每篇加</w:t>
            </w:r>
            <w:r>
              <w:rPr>
                <w:rFonts w:ascii="仿宋" w:hAnsi="仿宋" w:eastAsia="仿宋" w:cs="宋体"/>
                <w:color w:val="282828"/>
                <w:kern w:val="0"/>
                <w:sz w:val="21"/>
                <w:szCs w:val="21"/>
                <w:lang w:val="en-US" w:eastAsia="zh-CN" w:bidi="ar-SA"/>
              </w:rPr>
              <w:t>10</w:t>
            </w:r>
            <w:r>
              <w:rPr>
                <w:rFonts w:hint="eastAsia" w:ascii="仿宋" w:hAnsi="仿宋" w:eastAsia="仿宋" w:cs="宋体"/>
                <w:color w:val="282828"/>
                <w:kern w:val="0"/>
                <w:sz w:val="21"/>
                <w:szCs w:val="21"/>
                <w:lang w:val="en-US" w:eastAsia="zh-CN" w:bidi="ar-SA"/>
              </w:rPr>
              <w:t>分；被</w:t>
            </w:r>
            <w:r>
              <w:rPr>
                <w:rFonts w:ascii="仿宋" w:hAnsi="仿宋" w:eastAsia="仿宋" w:cs="宋体"/>
                <w:color w:val="282828"/>
                <w:kern w:val="0"/>
                <w:sz w:val="21"/>
                <w:szCs w:val="21"/>
                <w:lang w:val="en-US" w:eastAsia="zh-CN" w:bidi="ar-SA"/>
              </w:rPr>
              <w:t>EI</w:t>
            </w:r>
            <w:r>
              <w:rPr>
                <w:rFonts w:hint="eastAsia" w:ascii="仿宋" w:hAnsi="仿宋" w:eastAsia="仿宋" w:cs="宋体"/>
                <w:color w:val="282828"/>
                <w:kern w:val="0"/>
                <w:sz w:val="21"/>
                <w:szCs w:val="21"/>
                <w:lang w:val="en-US" w:eastAsia="zh-CN" w:bidi="ar-SA"/>
              </w:rPr>
              <w:t>、</w:t>
            </w:r>
            <w:r>
              <w:rPr>
                <w:rFonts w:ascii="仿宋" w:hAnsi="仿宋" w:eastAsia="仿宋" w:cs="宋体"/>
                <w:color w:val="282828"/>
                <w:kern w:val="0"/>
                <w:sz w:val="21"/>
                <w:szCs w:val="21"/>
                <w:lang w:val="en-US" w:eastAsia="zh-CN" w:bidi="ar-SA"/>
              </w:rPr>
              <w:t>SCI</w:t>
            </w:r>
            <w:r>
              <w:rPr>
                <w:rFonts w:hint="eastAsia" w:ascii="仿宋" w:hAnsi="仿宋" w:eastAsia="仿宋" w:cs="宋体"/>
                <w:color w:val="282828"/>
                <w:kern w:val="0"/>
                <w:sz w:val="21"/>
                <w:szCs w:val="21"/>
                <w:lang w:val="en-US" w:eastAsia="zh-CN" w:bidi="ar-SA"/>
              </w:rPr>
              <w:t>、</w:t>
            </w:r>
            <w:r>
              <w:rPr>
                <w:rFonts w:ascii="仿宋" w:hAnsi="仿宋" w:eastAsia="仿宋" w:cs="宋体"/>
                <w:color w:val="282828"/>
                <w:kern w:val="0"/>
                <w:sz w:val="21"/>
                <w:szCs w:val="21"/>
                <w:lang w:val="en-US" w:eastAsia="zh-CN" w:bidi="ar-SA"/>
              </w:rPr>
              <w:t>CSSCI</w:t>
            </w:r>
            <w:r>
              <w:rPr>
                <w:rFonts w:hint="eastAsia" w:ascii="仿宋" w:hAnsi="仿宋" w:eastAsia="仿宋" w:cs="宋体"/>
                <w:color w:val="282828"/>
                <w:kern w:val="0"/>
                <w:sz w:val="21"/>
                <w:szCs w:val="21"/>
                <w:lang w:val="en-US" w:eastAsia="zh-CN" w:bidi="ar-SA"/>
              </w:rPr>
              <w:t>等检索收录的每篇另加</w:t>
            </w:r>
            <w:r>
              <w:rPr>
                <w:rFonts w:ascii="仿宋" w:hAnsi="仿宋" w:eastAsia="仿宋" w:cs="宋体"/>
                <w:color w:val="282828"/>
                <w:kern w:val="0"/>
                <w:sz w:val="21"/>
                <w:szCs w:val="21"/>
                <w:lang w:val="en-US" w:eastAsia="zh-CN" w:bidi="ar-SA"/>
              </w:rPr>
              <w:t>10</w:t>
            </w:r>
            <w:r>
              <w:rPr>
                <w:rFonts w:hint="eastAsia" w:ascii="仿宋" w:hAnsi="仿宋" w:eastAsia="仿宋" w:cs="宋体"/>
                <w:color w:val="282828"/>
                <w:kern w:val="0"/>
                <w:sz w:val="21"/>
                <w:szCs w:val="21"/>
                <w:lang w:val="en-US" w:eastAsia="zh-CN" w:bidi="ar-SA"/>
              </w:rPr>
              <w:t>分；参与发表以上论文的，每篇加</w:t>
            </w:r>
            <w:r>
              <w:rPr>
                <w:rFonts w:ascii="仿宋" w:hAnsi="仿宋" w:eastAsia="仿宋" w:cs="宋体"/>
                <w:color w:val="282828"/>
                <w:kern w:val="0"/>
                <w:sz w:val="21"/>
                <w:szCs w:val="21"/>
                <w:lang w:val="en-US" w:eastAsia="zh-CN" w:bidi="ar-SA"/>
              </w:rPr>
              <w:t>5</w:t>
            </w:r>
            <w:r>
              <w:rPr>
                <w:rFonts w:hint="eastAsia" w:ascii="仿宋" w:hAnsi="仿宋" w:eastAsia="仿宋" w:cs="宋体"/>
                <w:color w:val="282828"/>
                <w:kern w:val="0"/>
                <w:sz w:val="21"/>
                <w:szCs w:val="21"/>
                <w:lang w:val="en-US" w:eastAsia="zh-CN" w:bidi="ar-SA"/>
              </w:rPr>
              <w:t>分。</w:t>
            </w:r>
            <w:r>
              <w:rPr>
                <w:rFonts w:ascii="仿宋" w:hAnsi="仿宋" w:eastAsia="仿宋" w:cs="宋体"/>
                <w:color w:val="282828"/>
                <w:kern w:val="0"/>
                <w:sz w:val="21"/>
                <w:szCs w:val="21"/>
                <w:lang w:val="en-US" w:eastAsia="zh-CN" w:bidi="ar-SA"/>
              </w:rPr>
              <w:t xml:space="preserve"> </w:t>
            </w:r>
            <w:r>
              <w:rPr>
                <w:rFonts w:hint="eastAsia" w:ascii="仿宋" w:hAnsi="仿宋" w:eastAsia="仿宋" w:cs="宋体"/>
                <w:color w:val="282828"/>
                <w:kern w:val="0"/>
                <w:sz w:val="21"/>
                <w:szCs w:val="21"/>
                <w:lang w:val="en-US" w:eastAsia="zh-CN" w:bidi="ar-SA"/>
              </w:rPr>
              <w:t>以第一作者在省级以上期刊、国家级学术会议上发表与所学专业结合紧密的学术论文，每篇加</w:t>
            </w:r>
            <w:r>
              <w:rPr>
                <w:rFonts w:ascii="仿宋" w:hAnsi="仿宋" w:eastAsia="仿宋" w:cs="宋体"/>
                <w:color w:val="282828"/>
                <w:kern w:val="0"/>
                <w:sz w:val="21"/>
                <w:szCs w:val="21"/>
                <w:lang w:val="en-US" w:eastAsia="zh-CN" w:bidi="ar-SA"/>
              </w:rPr>
              <w:t>5</w:t>
            </w:r>
            <w:r>
              <w:rPr>
                <w:rFonts w:hint="eastAsia" w:ascii="仿宋" w:hAnsi="仿宋" w:eastAsia="仿宋" w:cs="宋体"/>
                <w:color w:val="282828"/>
                <w:kern w:val="0"/>
                <w:sz w:val="21"/>
                <w:szCs w:val="21"/>
                <w:lang w:val="en-US" w:eastAsia="zh-CN" w:bidi="ar-SA"/>
              </w:rPr>
              <w:t>分。</w:t>
            </w:r>
            <w:r>
              <w:rPr>
                <w:rFonts w:ascii="仿宋" w:hAnsi="仿宋" w:eastAsia="仿宋" w:cs="宋体"/>
                <w:color w:val="282828"/>
                <w:kern w:val="0"/>
                <w:sz w:val="21"/>
                <w:szCs w:val="21"/>
                <w:lang w:val="en-US" w:eastAsia="zh-CN" w:bidi="ar-SA"/>
              </w:rPr>
              <w:t xml:space="preserve"> </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87" w:type="dxa"/>
          </w:tcPr>
          <w:p>
            <w:pPr>
              <w:snapToGrid w:val="0"/>
              <w:rPr>
                <w:rFonts w:ascii="Times New Roman" w:hAnsi="Times New Roman" w:eastAsia="宋体" w:cs="Times New Roman"/>
                <w:sz w:val="24"/>
                <w:szCs w:val="22"/>
              </w:rPr>
            </w:pPr>
            <w:r>
              <w:rPr>
                <w:rFonts w:hint="eastAsia" w:ascii="仿宋" w:hAnsi="仿宋" w:eastAsia="仿宋" w:cs="Times New Roman"/>
                <w:color w:val="282828"/>
                <w:szCs w:val="21"/>
              </w:rPr>
              <w:t>2、获得发明型专利者，每项加</w:t>
            </w:r>
            <w:r>
              <w:rPr>
                <w:rFonts w:ascii="仿宋" w:hAnsi="仿宋" w:eastAsia="仿宋" w:cs="Times New Roman"/>
                <w:color w:val="282828"/>
                <w:szCs w:val="21"/>
              </w:rPr>
              <w:t>30</w:t>
            </w:r>
            <w:r>
              <w:rPr>
                <w:rFonts w:hint="eastAsia" w:ascii="仿宋" w:hAnsi="仿宋" w:eastAsia="仿宋" w:cs="Times New Roman"/>
                <w:color w:val="282828"/>
                <w:szCs w:val="21"/>
              </w:rPr>
              <w:t>分；获得实用新型专利者，每项加</w:t>
            </w:r>
            <w:r>
              <w:rPr>
                <w:rFonts w:ascii="仿宋" w:hAnsi="仿宋" w:eastAsia="仿宋" w:cs="Times New Roman"/>
                <w:color w:val="282828"/>
                <w:szCs w:val="21"/>
              </w:rPr>
              <w:t>15</w:t>
            </w:r>
            <w:r>
              <w:rPr>
                <w:rFonts w:hint="eastAsia" w:ascii="仿宋" w:hAnsi="仿宋" w:eastAsia="仿宋" w:cs="Times New Roman"/>
                <w:color w:val="282828"/>
                <w:szCs w:val="21"/>
              </w:rPr>
              <w:t>分；获得外观型专利者，每项加</w:t>
            </w:r>
            <w:r>
              <w:rPr>
                <w:rFonts w:ascii="仿宋" w:hAnsi="仿宋" w:eastAsia="仿宋" w:cs="Times New Roman"/>
                <w:color w:val="282828"/>
                <w:szCs w:val="21"/>
              </w:rPr>
              <w:t>5</w:t>
            </w:r>
            <w:r>
              <w:rPr>
                <w:rFonts w:hint="eastAsia" w:ascii="仿宋" w:hAnsi="仿宋" w:eastAsia="仿宋" w:cs="Times New Roman"/>
                <w:color w:val="282828"/>
                <w:szCs w:val="21"/>
              </w:rPr>
              <w:t>分</w:t>
            </w:r>
            <w:r>
              <w:rPr>
                <w:rFonts w:hint="eastAsia" w:ascii="仿宋" w:hAnsi="仿宋" w:eastAsia="仿宋" w:cs="Times New Roman"/>
                <w:color w:val="282828"/>
                <w:sz w:val="32"/>
                <w:szCs w:val="32"/>
              </w:rPr>
              <w:t>。</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87" w:type="dxa"/>
          </w:tcPr>
          <w:p>
            <w:pPr>
              <w:widowControl/>
              <w:spacing w:before="0" w:beforeAutospacing="0" w:after="0" w:afterAutospacing="0" w:line="500" w:lineRule="exact"/>
              <w:jc w:val="left"/>
              <w:rPr>
                <w:rFonts w:ascii="仿宋" w:hAnsi="仿宋" w:eastAsia="仿宋" w:cs="宋体"/>
                <w:color w:val="282828"/>
                <w:kern w:val="0"/>
                <w:sz w:val="32"/>
                <w:szCs w:val="32"/>
                <w:lang w:val="en-US" w:eastAsia="zh-CN" w:bidi="ar-SA"/>
              </w:rPr>
            </w:pPr>
            <w:r>
              <w:rPr>
                <w:rFonts w:hint="eastAsia" w:ascii="仿宋" w:hAnsi="仿宋" w:eastAsia="仿宋" w:cs="宋体"/>
                <w:color w:val="282828"/>
                <w:kern w:val="0"/>
                <w:sz w:val="21"/>
                <w:szCs w:val="21"/>
                <w:lang w:val="en-US" w:eastAsia="zh-CN" w:bidi="ar-SA"/>
              </w:rPr>
              <w:t>3、参加大学生创新创业训练计划被批准立项的，国家级每项加</w:t>
            </w:r>
            <w:r>
              <w:rPr>
                <w:rFonts w:ascii="仿宋" w:hAnsi="仿宋" w:eastAsia="仿宋" w:cs="宋体"/>
                <w:color w:val="282828"/>
                <w:kern w:val="0"/>
                <w:sz w:val="21"/>
                <w:szCs w:val="21"/>
                <w:lang w:val="en-US" w:eastAsia="zh-CN" w:bidi="ar-SA"/>
              </w:rPr>
              <w:t>20</w:t>
            </w:r>
            <w:r>
              <w:rPr>
                <w:rFonts w:hint="eastAsia" w:ascii="仿宋" w:hAnsi="仿宋" w:eastAsia="仿宋" w:cs="宋体"/>
                <w:color w:val="282828"/>
                <w:kern w:val="0"/>
                <w:sz w:val="21"/>
                <w:szCs w:val="21"/>
                <w:lang w:val="en-US" w:eastAsia="zh-CN" w:bidi="ar-SA"/>
              </w:rPr>
              <w:t>分；省级每项加</w:t>
            </w:r>
            <w:r>
              <w:rPr>
                <w:rFonts w:ascii="仿宋" w:hAnsi="仿宋" w:eastAsia="仿宋" w:cs="宋体"/>
                <w:color w:val="282828"/>
                <w:kern w:val="0"/>
                <w:sz w:val="21"/>
                <w:szCs w:val="21"/>
                <w:lang w:val="en-US" w:eastAsia="zh-CN" w:bidi="ar-SA"/>
              </w:rPr>
              <w:t>10</w:t>
            </w:r>
            <w:r>
              <w:rPr>
                <w:rFonts w:hint="eastAsia" w:ascii="仿宋" w:hAnsi="仿宋" w:eastAsia="仿宋" w:cs="宋体"/>
                <w:color w:val="282828"/>
                <w:kern w:val="0"/>
                <w:sz w:val="21"/>
                <w:szCs w:val="21"/>
                <w:lang w:val="en-US" w:eastAsia="zh-CN" w:bidi="ar-SA"/>
              </w:rPr>
              <w:t>分；校级每项加</w:t>
            </w:r>
            <w:r>
              <w:rPr>
                <w:rFonts w:ascii="仿宋" w:hAnsi="仿宋" w:eastAsia="仿宋" w:cs="宋体"/>
                <w:color w:val="282828"/>
                <w:kern w:val="0"/>
                <w:sz w:val="21"/>
                <w:szCs w:val="21"/>
                <w:lang w:val="en-US" w:eastAsia="zh-CN" w:bidi="ar-SA"/>
              </w:rPr>
              <w:t>5</w:t>
            </w:r>
            <w:r>
              <w:rPr>
                <w:rFonts w:hint="eastAsia" w:ascii="仿宋" w:hAnsi="仿宋" w:eastAsia="仿宋" w:cs="宋体"/>
                <w:color w:val="282828"/>
                <w:kern w:val="0"/>
                <w:sz w:val="21"/>
                <w:szCs w:val="21"/>
                <w:lang w:val="en-US" w:eastAsia="zh-CN" w:bidi="ar-SA"/>
              </w:rPr>
              <w:t>分（校级只含资助项目）</w:t>
            </w:r>
            <w:r>
              <w:rPr>
                <w:rFonts w:hint="eastAsia" w:ascii="仿宋" w:hAnsi="仿宋" w:eastAsia="仿宋" w:cs="宋体"/>
                <w:color w:val="282828"/>
                <w:kern w:val="0"/>
                <w:sz w:val="32"/>
                <w:szCs w:val="32"/>
                <w:lang w:val="en-US" w:eastAsia="zh-CN" w:bidi="ar-SA"/>
              </w:rPr>
              <w:t>。</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87" w:type="dxa"/>
          </w:tcPr>
          <w:p>
            <w:pPr>
              <w:widowControl/>
              <w:spacing w:before="0" w:beforeAutospacing="0" w:after="0" w:afterAutospacing="0" w:line="500" w:lineRule="exact"/>
              <w:jc w:val="left"/>
              <w:rPr>
                <w:rFonts w:ascii="仿宋" w:hAnsi="仿宋" w:eastAsia="仿宋" w:cs="宋体"/>
                <w:color w:val="282828"/>
                <w:kern w:val="0"/>
                <w:sz w:val="21"/>
                <w:szCs w:val="21"/>
                <w:lang w:val="en-US" w:eastAsia="zh-CN" w:bidi="ar-SA"/>
              </w:rPr>
            </w:pPr>
            <w:r>
              <w:rPr>
                <w:rFonts w:hint="eastAsia" w:ascii="仿宋" w:hAnsi="仿宋" w:eastAsia="仿宋" w:cs="宋体"/>
                <w:color w:val="282828"/>
                <w:kern w:val="0"/>
                <w:sz w:val="21"/>
                <w:szCs w:val="21"/>
                <w:lang w:val="en-US" w:eastAsia="zh-CN" w:bidi="ar-SA"/>
              </w:rPr>
              <w:t>4、参加“互联网</w:t>
            </w:r>
            <w:r>
              <w:rPr>
                <w:rFonts w:ascii="仿宋" w:hAnsi="仿宋" w:eastAsia="仿宋" w:cs="宋体"/>
                <w:color w:val="282828"/>
                <w:kern w:val="0"/>
                <w:sz w:val="21"/>
                <w:szCs w:val="21"/>
                <w:lang w:val="en-US" w:eastAsia="zh-CN" w:bidi="ar-SA"/>
              </w:rPr>
              <w:t>+</w:t>
            </w:r>
            <w:r>
              <w:rPr>
                <w:rFonts w:hint="eastAsia" w:ascii="仿宋" w:hAnsi="仿宋" w:eastAsia="仿宋" w:cs="宋体"/>
                <w:color w:val="282828"/>
                <w:kern w:val="0"/>
                <w:sz w:val="21"/>
                <w:szCs w:val="21"/>
                <w:lang w:val="en-US" w:eastAsia="zh-CN" w:bidi="ar-SA"/>
              </w:rPr>
              <w:t>”、“挑战杯”等官方组织的创新创业赛事，获得国家级一、二、三等奖，分别加</w:t>
            </w:r>
            <w:r>
              <w:rPr>
                <w:rFonts w:ascii="仿宋" w:hAnsi="仿宋" w:eastAsia="仿宋" w:cs="宋体"/>
                <w:color w:val="282828"/>
                <w:kern w:val="0"/>
                <w:sz w:val="21"/>
                <w:szCs w:val="21"/>
                <w:lang w:val="en-US" w:eastAsia="zh-CN" w:bidi="ar-SA"/>
              </w:rPr>
              <w:t>30</w:t>
            </w:r>
            <w:r>
              <w:rPr>
                <w:rFonts w:hint="eastAsia" w:ascii="仿宋" w:hAnsi="仿宋" w:eastAsia="仿宋" w:cs="宋体"/>
                <w:color w:val="282828"/>
                <w:kern w:val="0"/>
                <w:sz w:val="21"/>
                <w:szCs w:val="21"/>
                <w:lang w:val="en-US" w:eastAsia="zh-CN" w:bidi="ar-SA"/>
              </w:rPr>
              <w:t>、</w:t>
            </w:r>
            <w:r>
              <w:rPr>
                <w:rFonts w:ascii="仿宋" w:hAnsi="仿宋" w:eastAsia="仿宋" w:cs="宋体"/>
                <w:color w:val="282828"/>
                <w:kern w:val="0"/>
                <w:sz w:val="21"/>
                <w:szCs w:val="21"/>
                <w:lang w:val="en-US" w:eastAsia="zh-CN" w:bidi="ar-SA"/>
              </w:rPr>
              <w:t>25</w:t>
            </w:r>
            <w:r>
              <w:rPr>
                <w:rFonts w:hint="eastAsia" w:ascii="仿宋" w:hAnsi="仿宋" w:eastAsia="仿宋" w:cs="宋体"/>
                <w:color w:val="282828"/>
                <w:kern w:val="0"/>
                <w:sz w:val="21"/>
                <w:szCs w:val="21"/>
                <w:lang w:val="en-US" w:eastAsia="zh-CN" w:bidi="ar-SA"/>
              </w:rPr>
              <w:t>、</w:t>
            </w:r>
            <w:r>
              <w:rPr>
                <w:rFonts w:ascii="仿宋" w:hAnsi="仿宋" w:eastAsia="仿宋" w:cs="宋体"/>
                <w:color w:val="282828"/>
                <w:kern w:val="0"/>
                <w:sz w:val="21"/>
                <w:szCs w:val="21"/>
                <w:lang w:val="en-US" w:eastAsia="zh-CN" w:bidi="ar-SA"/>
              </w:rPr>
              <w:t>20</w:t>
            </w:r>
            <w:r>
              <w:rPr>
                <w:rFonts w:hint="eastAsia" w:ascii="仿宋" w:hAnsi="仿宋" w:eastAsia="仿宋" w:cs="宋体"/>
                <w:color w:val="282828"/>
                <w:kern w:val="0"/>
                <w:sz w:val="21"/>
                <w:szCs w:val="21"/>
                <w:lang w:val="en-US" w:eastAsia="zh-CN" w:bidi="ar-SA"/>
              </w:rPr>
              <w:t>；获得省级一、二、三等奖，分别加</w:t>
            </w:r>
            <w:r>
              <w:rPr>
                <w:rFonts w:ascii="仿宋" w:hAnsi="仿宋" w:eastAsia="仿宋" w:cs="宋体"/>
                <w:color w:val="282828"/>
                <w:kern w:val="0"/>
                <w:sz w:val="21"/>
                <w:szCs w:val="21"/>
                <w:lang w:val="en-US" w:eastAsia="zh-CN" w:bidi="ar-SA"/>
              </w:rPr>
              <w:t>25</w:t>
            </w:r>
            <w:r>
              <w:rPr>
                <w:rFonts w:hint="eastAsia" w:ascii="仿宋" w:hAnsi="仿宋" w:eastAsia="仿宋" w:cs="宋体"/>
                <w:color w:val="282828"/>
                <w:kern w:val="0"/>
                <w:sz w:val="21"/>
                <w:szCs w:val="21"/>
                <w:lang w:val="en-US" w:eastAsia="zh-CN" w:bidi="ar-SA"/>
              </w:rPr>
              <w:t>、</w:t>
            </w:r>
            <w:r>
              <w:rPr>
                <w:rFonts w:ascii="仿宋" w:hAnsi="仿宋" w:eastAsia="仿宋" w:cs="宋体"/>
                <w:color w:val="282828"/>
                <w:kern w:val="0"/>
                <w:sz w:val="21"/>
                <w:szCs w:val="21"/>
                <w:lang w:val="en-US" w:eastAsia="zh-CN" w:bidi="ar-SA"/>
              </w:rPr>
              <w:t>20</w:t>
            </w:r>
            <w:r>
              <w:rPr>
                <w:rFonts w:hint="eastAsia" w:ascii="仿宋" w:hAnsi="仿宋" w:eastAsia="仿宋" w:cs="宋体"/>
                <w:color w:val="282828"/>
                <w:kern w:val="0"/>
                <w:sz w:val="21"/>
                <w:szCs w:val="21"/>
                <w:lang w:val="en-US" w:eastAsia="zh-CN" w:bidi="ar-SA"/>
              </w:rPr>
              <w:t>、</w:t>
            </w:r>
            <w:r>
              <w:rPr>
                <w:rFonts w:ascii="仿宋" w:hAnsi="仿宋" w:eastAsia="仿宋" w:cs="宋体"/>
                <w:color w:val="282828"/>
                <w:kern w:val="0"/>
                <w:sz w:val="21"/>
                <w:szCs w:val="21"/>
                <w:lang w:val="en-US" w:eastAsia="zh-CN" w:bidi="ar-SA"/>
              </w:rPr>
              <w:t>15</w:t>
            </w:r>
            <w:r>
              <w:rPr>
                <w:rFonts w:hint="eastAsia" w:ascii="仿宋" w:hAnsi="仿宋" w:eastAsia="仿宋" w:cs="宋体"/>
                <w:color w:val="282828"/>
                <w:kern w:val="0"/>
                <w:sz w:val="21"/>
                <w:szCs w:val="21"/>
                <w:lang w:val="en-US" w:eastAsia="zh-CN" w:bidi="ar-SA"/>
              </w:rPr>
              <w:t>分。设立了其它奖项的，经评定小组视情况加分。（含学科竞赛）</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87" w:type="dxa"/>
          </w:tcPr>
          <w:p>
            <w:pPr>
              <w:widowControl/>
              <w:spacing w:before="0" w:beforeAutospacing="0" w:after="0" w:afterAutospacing="0" w:line="500" w:lineRule="exact"/>
              <w:jc w:val="left"/>
              <w:rPr>
                <w:rFonts w:ascii="仿宋" w:hAnsi="仿宋" w:eastAsia="仿宋" w:cs="宋体"/>
                <w:color w:val="282828"/>
                <w:kern w:val="0"/>
                <w:sz w:val="21"/>
                <w:szCs w:val="21"/>
                <w:lang w:val="en-US" w:eastAsia="zh-CN" w:bidi="ar-SA"/>
              </w:rPr>
            </w:pPr>
            <w:r>
              <w:rPr>
                <w:rFonts w:hint="eastAsia" w:ascii="仿宋" w:hAnsi="仿宋" w:eastAsia="仿宋" w:cs="宋体"/>
                <w:color w:val="282828"/>
                <w:kern w:val="0"/>
                <w:sz w:val="21"/>
                <w:szCs w:val="21"/>
                <w:lang w:val="en-US" w:eastAsia="zh-CN" w:bidi="ar-SA"/>
              </w:rPr>
              <w:t>5、参加创新创业学院主办或倡导参加的创新创业类赛事或路演，获得市、校级一、二、三等奖，分别加</w:t>
            </w:r>
            <w:r>
              <w:rPr>
                <w:rFonts w:ascii="仿宋" w:hAnsi="仿宋" w:eastAsia="仿宋" w:cs="宋体"/>
                <w:color w:val="282828"/>
                <w:kern w:val="0"/>
                <w:sz w:val="21"/>
                <w:szCs w:val="21"/>
                <w:lang w:val="en-US" w:eastAsia="zh-CN" w:bidi="ar-SA"/>
              </w:rPr>
              <w:t>10</w:t>
            </w:r>
            <w:r>
              <w:rPr>
                <w:rFonts w:hint="eastAsia" w:ascii="仿宋" w:hAnsi="仿宋" w:eastAsia="仿宋" w:cs="宋体"/>
                <w:color w:val="282828"/>
                <w:kern w:val="0"/>
                <w:sz w:val="21"/>
                <w:szCs w:val="21"/>
                <w:lang w:val="en-US" w:eastAsia="zh-CN" w:bidi="ar-SA"/>
              </w:rPr>
              <w:t>、</w:t>
            </w:r>
            <w:r>
              <w:rPr>
                <w:rFonts w:ascii="仿宋" w:hAnsi="仿宋" w:eastAsia="仿宋" w:cs="宋体"/>
                <w:color w:val="282828"/>
                <w:kern w:val="0"/>
                <w:sz w:val="21"/>
                <w:szCs w:val="21"/>
                <w:lang w:val="en-US" w:eastAsia="zh-CN" w:bidi="ar-SA"/>
              </w:rPr>
              <w:t>7</w:t>
            </w:r>
            <w:r>
              <w:rPr>
                <w:rFonts w:hint="eastAsia" w:ascii="仿宋" w:hAnsi="仿宋" w:eastAsia="仿宋" w:cs="宋体"/>
                <w:color w:val="282828"/>
                <w:kern w:val="0"/>
                <w:sz w:val="21"/>
                <w:szCs w:val="21"/>
                <w:lang w:val="en-US" w:eastAsia="zh-CN" w:bidi="ar-SA"/>
              </w:rPr>
              <w:t>、</w:t>
            </w:r>
            <w:r>
              <w:rPr>
                <w:rFonts w:ascii="仿宋" w:hAnsi="仿宋" w:eastAsia="仿宋" w:cs="宋体"/>
                <w:color w:val="282828"/>
                <w:kern w:val="0"/>
                <w:sz w:val="21"/>
                <w:szCs w:val="21"/>
                <w:lang w:val="en-US" w:eastAsia="zh-CN" w:bidi="ar-SA"/>
              </w:rPr>
              <w:t>5</w:t>
            </w:r>
            <w:r>
              <w:rPr>
                <w:rFonts w:hint="eastAsia" w:ascii="仿宋" w:hAnsi="仿宋" w:eastAsia="仿宋" w:cs="宋体"/>
                <w:color w:val="282828"/>
                <w:kern w:val="0"/>
                <w:sz w:val="21"/>
                <w:szCs w:val="21"/>
                <w:lang w:val="en-US" w:eastAsia="zh-CN" w:bidi="ar-SA"/>
              </w:rPr>
              <w:t>分。（含学科竞赛）</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87" w:type="dxa"/>
          </w:tcPr>
          <w:p>
            <w:pPr>
              <w:widowControl/>
              <w:spacing w:before="0" w:beforeAutospacing="0" w:after="0" w:afterAutospacing="0" w:line="500" w:lineRule="exact"/>
              <w:jc w:val="left"/>
              <w:rPr>
                <w:rFonts w:ascii="仿宋" w:hAnsi="仿宋" w:eastAsia="仿宋" w:cs="宋体"/>
                <w:color w:val="282828"/>
                <w:kern w:val="0"/>
                <w:sz w:val="21"/>
                <w:szCs w:val="21"/>
                <w:lang w:val="en-US" w:eastAsia="zh-CN" w:bidi="ar-SA"/>
              </w:rPr>
            </w:pPr>
            <w:r>
              <w:rPr>
                <w:rFonts w:hint="eastAsia" w:ascii="仿宋" w:hAnsi="仿宋" w:eastAsia="仿宋" w:cs="宋体"/>
                <w:color w:val="282828"/>
                <w:kern w:val="0"/>
                <w:sz w:val="21"/>
                <w:szCs w:val="21"/>
                <w:lang w:val="en-US" w:eastAsia="zh-CN" w:bidi="ar-SA"/>
              </w:rPr>
              <w:t>6、积极参与创业实践，入驻学校创业孵化基地的项目，加</w:t>
            </w:r>
            <w:r>
              <w:rPr>
                <w:rFonts w:ascii="仿宋" w:hAnsi="仿宋" w:eastAsia="仿宋" w:cs="宋体"/>
                <w:color w:val="282828"/>
                <w:kern w:val="0"/>
                <w:sz w:val="21"/>
                <w:szCs w:val="21"/>
                <w:lang w:val="en-US" w:eastAsia="zh-CN" w:bidi="ar-SA"/>
              </w:rPr>
              <w:t>10</w:t>
            </w:r>
            <w:r>
              <w:rPr>
                <w:rFonts w:hint="eastAsia" w:ascii="仿宋" w:hAnsi="仿宋" w:eastAsia="仿宋" w:cs="宋体"/>
                <w:color w:val="282828"/>
                <w:kern w:val="0"/>
                <w:sz w:val="21"/>
                <w:szCs w:val="21"/>
                <w:lang w:val="en-US" w:eastAsia="zh-CN" w:bidi="ar-SA"/>
              </w:rPr>
              <w:t>分；工商注册的项目（生存性创业项目除外），加</w:t>
            </w:r>
            <w:r>
              <w:rPr>
                <w:rFonts w:ascii="仿宋" w:hAnsi="仿宋" w:eastAsia="仿宋" w:cs="宋体"/>
                <w:color w:val="282828"/>
                <w:kern w:val="0"/>
                <w:sz w:val="21"/>
                <w:szCs w:val="21"/>
                <w:lang w:val="en-US" w:eastAsia="zh-CN" w:bidi="ar-SA"/>
              </w:rPr>
              <w:t>15</w:t>
            </w:r>
            <w:r>
              <w:rPr>
                <w:rFonts w:hint="eastAsia" w:ascii="仿宋" w:hAnsi="仿宋" w:eastAsia="仿宋" w:cs="宋体"/>
                <w:color w:val="282828"/>
                <w:kern w:val="0"/>
                <w:sz w:val="21"/>
                <w:szCs w:val="21"/>
                <w:lang w:val="en-US" w:eastAsia="zh-CN" w:bidi="ar-SA"/>
              </w:rPr>
              <w:t>分。</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87" w:type="dxa"/>
          </w:tcPr>
          <w:p>
            <w:pPr>
              <w:widowControl/>
              <w:spacing w:before="0" w:beforeAutospacing="0" w:after="0" w:afterAutospacing="0" w:line="500" w:lineRule="exact"/>
              <w:jc w:val="left"/>
              <w:rPr>
                <w:rFonts w:ascii="仿宋" w:hAnsi="仿宋" w:eastAsia="仿宋" w:cs="宋体"/>
                <w:color w:val="282828"/>
                <w:kern w:val="0"/>
                <w:sz w:val="32"/>
                <w:szCs w:val="32"/>
                <w:lang w:val="en-US" w:eastAsia="zh-CN" w:bidi="ar-SA"/>
              </w:rPr>
            </w:pPr>
            <w:r>
              <w:rPr>
                <w:rFonts w:hint="eastAsia" w:ascii="仿宋" w:hAnsi="仿宋" w:eastAsia="仿宋" w:cs="宋体"/>
                <w:color w:val="282828"/>
                <w:kern w:val="0"/>
                <w:sz w:val="21"/>
                <w:szCs w:val="21"/>
                <w:lang w:val="en-US" w:eastAsia="zh-CN" w:bidi="ar-SA"/>
              </w:rPr>
              <w:t>7、创业项目获得风险投资</w:t>
            </w:r>
            <w:r>
              <w:rPr>
                <w:rFonts w:ascii="仿宋" w:hAnsi="仿宋" w:eastAsia="仿宋" w:cs="宋体"/>
                <w:color w:val="282828"/>
                <w:kern w:val="0"/>
                <w:sz w:val="21"/>
                <w:szCs w:val="21"/>
                <w:lang w:val="en-US" w:eastAsia="zh-CN" w:bidi="ar-SA"/>
              </w:rPr>
              <w:t>10</w:t>
            </w:r>
            <w:r>
              <w:rPr>
                <w:rFonts w:hint="eastAsia" w:ascii="仿宋" w:hAnsi="仿宋" w:eastAsia="仿宋" w:cs="宋体"/>
                <w:color w:val="282828"/>
                <w:kern w:val="0"/>
                <w:sz w:val="21"/>
                <w:szCs w:val="21"/>
                <w:lang w:val="en-US" w:eastAsia="zh-CN" w:bidi="ar-SA"/>
              </w:rPr>
              <w:t>万人民币以下的，加</w:t>
            </w:r>
            <w:r>
              <w:rPr>
                <w:rFonts w:ascii="仿宋" w:hAnsi="仿宋" w:eastAsia="仿宋" w:cs="宋体"/>
                <w:color w:val="282828"/>
                <w:kern w:val="0"/>
                <w:sz w:val="21"/>
                <w:szCs w:val="21"/>
                <w:lang w:val="en-US" w:eastAsia="zh-CN" w:bidi="ar-SA"/>
              </w:rPr>
              <w:t>20</w:t>
            </w:r>
            <w:r>
              <w:rPr>
                <w:rFonts w:hint="eastAsia" w:ascii="仿宋" w:hAnsi="仿宋" w:eastAsia="仿宋" w:cs="宋体"/>
                <w:color w:val="282828"/>
                <w:kern w:val="0"/>
                <w:sz w:val="21"/>
                <w:szCs w:val="21"/>
                <w:lang w:val="en-US" w:eastAsia="zh-CN" w:bidi="ar-SA"/>
              </w:rPr>
              <w:t>分；获得</w:t>
            </w:r>
            <w:r>
              <w:rPr>
                <w:rFonts w:ascii="仿宋" w:hAnsi="仿宋" w:eastAsia="仿宋" w:cs="宋体"/>
                <w:color w:val="282828"/>
                <w:kern w:val="0"/>
                <w:sz w:val="21"/>
                <w:szCs w:val="21"/>
                <w:lang w:val="en-US" w:eastAsia="zh-CN" w:bidi="ar-SA"/>
              </w:rPr>
              <w:t>10-100</w:t>
            </w:r>
            <w:r>
              <w:rPr>
                <w:rFonts w:hint="eastAsia" w:ascii="仿宋" w:hAnsi="仿宋" w:eastAsia="仿宋" w:cs="宋体"/>
                <w:color w:val="282828"/>
                <w:kern w:val="0"/>
                <w:sz w:val="21"/>
                <w:szCs w:val="21"/>
                <w:lang w:val="en-US" w:eastAsia="zh-CN" w:bidi="ar-SA"/>
              </w:rPr>
              <w:t>万人民币的，加</w:t>
            </w:r>
            <w:r>
              <w:rPr>
                <w:rFonts w:ascii="仿宋" w:hAnsi="仿宋" w:eastAsia="仿宋" w:cs="宋体"/>
                <w:color w:val="282828"/>
                <w:kern w:val="0"/>
                <w:sz w:val="21"/>
                <w:szCs w:val="21"/>
                <w:lang w:val="en-US" w:eastAsia="zh-CN" w:bidi="ar-SA"/>
              </w:rPr>
              <w:t>25</w:t>
            </w:r>
            <w:r>
              <w:rPr>
                <w:rFonts w:hint="eastAsia" w:ascii="仿宋" w:hAnsi="仿宋" w:eastAsia="仿宋" w:cs="宋体"/>
                <w:color w:val="282828"/>
                <w:kern w:val="0"/>
                <w:sz w:val="21"/>
                <w:szCs w:val="21"/>
                <w:lang w:val="en-US" w:eastAsia="zh-CN" w:bidi="ar-SA"/>
              </w:rPr>
              <w:t>分；获得</w:t>
            </w:r>
            <w:r>
              <w:rPr>
                <w:rFonts w:ascii="仿宋" w:hAnsi="仿宋" w:eastAsia="仿宋" w:cs="宋体"/>
                <w:color w:val="282828"/>
                <w:kern w:val="0"/>
                <w:sz w:val="21"/>
                <w:szCs w:val="21"/>
                <w:lang w:val="en-US" w:eastAsia="zh-CN" w:bidi="ar-SA"/>
              </w:rPr>
              <w:t>100</w:t>
            </w:r>
            <w:r>
              <w:rPr>
                <w:rFonts w:hint="eastAsia" w:ascii="仿宋" w:hAnsi="仿宋" w:eastAsia="仿宋" w:cs="宋体"/>
                <w:color w:val="282828"/>
                <w:kern w:val="0"/>
                <w:sz w:val="21"/>
                <w:szCs w:val="21"/>
                <w:lang w:val="en-US" w:eastAsia="zh-CN" w:bidi="ar-SA"/>
              </w:rPr>
              <w:t>万人民币以上的，加</w:t>
            </w:r>
            <w:r>
              <w:rPr>
                <w:rFonts w:ascii="仿宋" w:hAnsi="仿宋" w:eastAsia="仿宋" w:cs="宋体"/>
                <w:color w:val="282828"/>
                <w:kern w:val="0"/>
                <w:sz w:val="21"/>
                <w:szCs w:val="21"/>
                <w:lang w:val="en-US" w:eastAsia="zh-CN" w:bidi="ar-SA"/>
              </w:rPr>
              <w:t>30</w:t>
            </w:r>
            <w:r>
              <w:rPr>
                <w:rFonts w:hint="eastAsia" w:ascii="仿宋" w:hAnsi="仿宋" w:eastAsia="仿宋" w:cs="宋体"/>
                <w:color w:val="282828"/>
                <w:kern w:val="0"/>
                <w:sz w:val="21"/>
                <w:szCs w:val="21"/>
                <w:lang w:val="en-US" w:eastAsia="zh-CN" w:bidi="ar-SA"/>
              </w:rPr>
              <w:t>分</w:t>
            </w:r>
            <w:r>
              <w:rPr>
                <w:rFonts w:hint="eastAsia" w:ascii="仿宋" w:hAnsi="仿宋" w:eastAsia="仿宋" w:cs="宋体"/>
                <w:color w:val="282828"/>
                <w:kern w:val="0"/>
                <w:sz w:val="32"/>
                <w:szCs w:val="32"/>
                <w:lang w:val="en-US" w:eastAsia="zh-CN" w:bidi="ar-SA"/>
              </w:rPr>
              <w:t>。</w:t>
            </w:r>
            <w:r>
              <w:rPr>
                <w:rFonts w:ascii="仿宋" w:hAnsi="仿宋" w:eastAsia="仿宋" w:cs="宋体"/>
                <w:color w:val="282828"/>
                <w:kern w:val="0"/>
                <w:sz w:val="32"/>
                <w:szCs w:val="32"/>
                <w:lang w:val="en-US" w:eastAsia="zh-CN" w:bidi="ar-SA"/>
              </w:rPr>
              <w:t xml:space="preserve"> </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5287" w:type="dxa"/>
          </w:tcPr>
          <w:p>
            <w:pPr>
              <w:widowControl/>
              <w:spacing w:before="0" w:beforeAutospacing="0" w:after="0" w:afterAutospacing="0" w:line="500" w:lineRule="exact"/>
              <w:jc w:val="left"/>
              <w:rPr>
                <w:rFonts w:ascii="仿宋" w:hAnsi="仿宋" w:eastAsia="仿宋" w:cs="宋体"/>
                <w:color w:val="282828"/>
                <w:kern w:val="0"/>
                <w:sz w:val="21"/>
                <w:szCs w:val="21"/>
                <w:lang w:val="en-US" w:eastAsia="zh-CN" w:bidi="ar-SA"/>
              </w:rPr>
            </w:pPr>
            <w:r>
              <w:rPr>
                <w:rFonts w:hint="eastAsia" w:ascii="仿宋" w:hAnsi="仿宋" w:eastAsia="仿宋" w:cs="宋体"/>
                <w:color w:val="282828"/>
                <w:kern w:val="0"/>
                <w:sz w:val="21"/>
                <w:szCs w:val="21"/>
                <w:lang w:val="en-US" w:eastAsia="zh-CN" w:bidi="ar-SA"/>
              </w:rPr>
              <w:t>8、积极参加学院产学研合作项目，创新产品或点子被合作单位采纳，取得经济效益或社会效益，经指导教师和单位证明，评定小组视情况加</w:t>
            </w:r>
            <w:r>
              <w:rPr>
                <w:rFonts w:ascii="仿宋" w:hAnsi="仿宋" w:eastAsia="仿宋" w:cs="宋体"/>
                <w:color w:val="282828"/>
                <w:kern w:val="0"/>
                <w:sz w:val="21"/>
                <w:szCs w:val="21"/>
                <w:lang w:val="en-US" w:eastAsia="zh-CN" w:bidi="ar-SA"/>
              </w:rPr>
              <w:t>10-20</w:t>
            </w:r>
            <w:r>
              <w:rPr>
                <w:rFonts w:hint="eastAsia" w:ascii="仿宋" w:hAnsi="仿宋" w:eastAsia="仿宋" w:cs="宋体"/>
                <w:color w:val="282828"/>
                <w:kern w:val="0"/>
                <w:sz w:val="21"/>
                <w:szCs w:val="21"/>
                <w:lang w:val="en-US" w:eastAsia="zh-CN" w:bidi="ar-SA"/>
              </w:rPr>
              <w:t>分。</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trPr>
        <w:tc>
          <w:tcPr>
            <w:tcW w:w="5287" w:type="dxa"/>
          </w:tcPr>
          <w:p>
            <w:pPr>
              <w:widowControl/>
              <w:spacing w:before="0" w:beforeAutospacing="0" w:after="0" w:afterAutospacing="0" w:line="500" w:lineRule="exact"/>
              <w:jc w:val="left"/>
              <w:rPr>
                <w:rFonts w:ascii="仿宋" w:hAnsi="仿宋" w:eastAsia="仿宋" w:cs="宋体"/>
                <w:color w:val="282828"/>
                <w:kern w:val="0"/>
                <w:sz w:val="21"/>
                <w:szCs w:val="21"/>
                <w:lang w:val="en-US" w:eastAsia="zh-CN" w:bidi="ar-SA"/>
              </w:rPr>
            </w:pPr>
            <w:r>
              <w:rPr>
                <w:rFonts w:hint="eastAsia" w:ascii="仿宋" w:hAnsi="仿宋" w:eastAsia="仿宋" w:cs="宋体"/>
                <w:color w:val="282828"/>
                <w:kern w:val="0"/>
                <w:sz w:val="21"/>
                <w:szCs w:val="21"/>
                <w:lang w:val="en-US" w:eastAsia="zh-CN" w:bidi="ar-SA"/>
              </w:rPr>
              <w:t>9、项目负责人创新创业事迹被中央电视台、《人民日报》、《光明日报》、《中国教育报》、《中国青年报》等国家级权威媒体宣传报道的，加</w:t>
            </w:r>
            <w:r>
              <w:rPr>
                <w:rFonts w:ascii="仿宋" w:hAnsi="仿宋" w:eastAsia="仿宋" w:cs="宋体"/>
                <w:color w:val="282828"/>
                <w:kern w:val="0"/>
                <w:sz w:val="21"/>
                <w:szCs w:val="21"/>
                <w:lang w:val="en-US" w:eastAsia="zh-CN" w:bidi="ar-SA"/>
              </w:rPr>
              <w:t>20</w:t>
            </w:r>
            <w:r>
              <w:rPr>
                <w:rFonts w:hint="eastAsia" w:ascii="仿宋" w:hAnsi="仿宋" w:eastAsia="仿宋" w:cs="宋体"/>
                <w:color w:val="282828"/>
                <w:kern w:val="0"/>
                <w:sz w:val="21"/>
                <w:szCs w:val="21"/>
                <w:lang w:val="en-US" w:eastAsia="zh-CN" w:bidi="ar-SA"/>
              </w:rPr>
              <w:t>分；项目负责人创新创业事迹被湖南卫视（或同级省级卫视）、《湖南日报》（或同级省级日报）等省级权威媒体宣传报道的，加</w:t>
            </w:r>
            <w:r>
              <w:rPr>
                <w:rFonts w:ascii="仿宋" w:hAnsi="仿宋" w:eastAsia="仿宋" w:cs="宋体"/>
                <w:color w:val="282828"/>
                <w:kern w:val="0"/>
                <w:sz w:val="21"/>
                <w:szCs w:val="21"/>
                <w:lang w:val="en-US" w:eastAsia="zh-CN" w:bidi="ar-SA"/>
              </w:rPr>
              <w:t>15</w:t>
            </w:r>
            <w:r>
              <w:rPr>
                <w:rFonts w:hint="eastAsia" w:ascii="仿宋" w:hAnsi="仿宋" w:eastAsia="仿宋" w:cs="宋体"/>
                <w:color w:val="282828"/>
                <w:kern w:val="0"/>
                <w:sz w:val="21"/>
                <w:szCs w:val="21"/>
                <w:lang w:val="en-US" w:eastAsia="zh-CN" w:bidi="ar-SA"/>
              </w:rPr>
              <w:t>分；项目负责人创新创业事迹被常德电视台（或同级市级电视台）、《常德日报》（或同级市级日报）等市级权威媒体宣传报道的，加</w:t>
            </w:r>
            <w:r>
              <w:rPr>
                <w:rFonts w:ascii="仿宋" w:hAnsi="仿宋" w:eastAsia="仿宋" w:cs="宋体"/>
                <w:color w:val="282828"/>
                <w:kern w:val="0"/>
                <w:sz w:val="21"/>
                <w:szCs w:val="21"/>
                <w:lang w:val="en-US" w:eastAsia="zh-CN" w:bidi="ar-SA"/>
              </w:rPr>
              <w:t>10</w:t>
            </w:r>
            <w:r>
              <w:rPr>
                <w:rFonts w:hint="eastAsia" w:ascii="仿宋" w:hAnsi="仿宋" w:eastAsia="仿宋" w:cs="宋体"/>
                <w:color w:val="282828"/>
                <w:kern w:val="0"/>
                <w:sz w:val="21"/>
                <w:szCs w:val="21"/>
                <w:lang w:val="en-US" w:eastAsia="zh-CN" w:bidi="ar-SA"/>
              </w:rPr>
              <w:t>分。</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rPr>
                <w:rFonts w:ascii="Times New Roman" w:hAnsi="Times New Roman" w:eastAsia="宋体"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287" w:type="dxa"/>
          </w:tcPr>
          <w:p>
            <w:pPr>
              <w:widowControl/>
              <w:spacing w:before="0" w:beforeAutospacing="0" w:after="0" w:afterAutospacing="0" w:line="500" w:lineRule="exact"/>
              <w:jc w:val="left"/>
              <w:rPr>
                <w:rFonts w:ascii="仿宋" w:hAnsi="仿宋" w:eastAsia="仿宋" w:cs="宋体"/>
                <w:color w:val="282828"/>
                <w:kern w:val="0"/>
                <w:sz w:val="21"/>
                <w:szCs w:val="21"/>
                <w:lang w:val="en-US" w:eastAsia="zh-CN" w:bidi="ar-SA"/>
              </w:rPr>
            </w:pPr>
            <w:r>
              <w:rPr>
                <w:rFonts w:hint="eastAsia" w:ascii="仿宋" w:hAnsi="仿宋" w:eastAsia="仿宋" w:cs="宋体"/>
                <w:color w:val="282828"/>
                <w:kern w:val="0"/>
                <w:sz w:val="21"/>
                <w:szCs w:val="21"/>
                <w:lang w:val="en-US" w:eastAsia="zh-CN" w:bidi="ar-SA"/>
              </w:rPr>
              <w:t>10、经评定小组认定具有创新创业引导性的以上未尽事项，视情况加分。</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spacing w:line="240" w:lineRule="exact"/>
              <w:ind w:firstLine="840" w:firstLineChars="30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287" w:type="dxa"/>
          </w:tcPr>
          <w:p>
            <w:pPr>
              <w:widowControl/>
              <w:spacing w:before="0" w:beforeAutospacing="0" w:after="0" w:afterAutospacing="0" w:line="500" w:lineRule="exact"/>
              <w:jc w:val="center"/>
              <w:rPr>
                <w:rFonts w:ascii="仿宋" w:hAnsi="仿宋" w:eastAsia="仿宋" w:cs="宋体"/>
                <w:color w:val="282828"/>
                <w:kern w:val="0"/>
                <w:sz w:val="21"/>
                <w:szCs w:val="21"/>
                <w:lang w:val="en-US" w:eastAsia="zh-CN" w:bidi="ar-SA"/>
              </w:rPr>
            </w:pPr>
            <w:r>
              <w:rPr>
                <w:rFonts w:ascii="仿宋" w:hAnsi="仿宋" w:eastAsia="仿宋" w:cs="宋体"/>
                <w:kern w:val="0"/>
                <w:sz w:val="24"/>
                <w:szCs w:val="22"/>
                <w:lang w:val="en-US" w:eastAsia="zh-CN" w:bidi="ar-SA"/>
              </w:rPr>
              <w:t>自</w:t>
            </w:r>
            <w:r>
              <w:rPr>
                <w:rFonts w:hint="eastAsia" w:ascii="仿宋" w:hAnsi="仿宋" w:eastAsia="仿宋" w:cs="宋体"/>
                <w:kern w:val="0"/>
                <w:sz w:val="24"/>
                <w:szCs w:val="22"/>
                <w:lang w:val="en-US" w:eastAsia="zh-CN" w:bidi="ar-SA"/>
              </w:rPr>
              <w:t>评</w:t>
            </w:r>
            <w:r>
              <w:rPr>
                <w:rFonts w:ascii="仿宋" w:hAnsi="仿宋" w:eastAsia="仿宋" w:cs="宋体"/>
                <w:kern w:val="0"/>
                <w:sz w:val="24"/>
                <w:szCs w:val="22"/>
                <w:lang w:val="en-US" w:eastAsia="zh-CN" w:bidi="ar-SA"/>
              </w:rPr>
              <w:t>记分总分</w:t>
            </w:r>
          </w:p>
        </w:tc>
        <w:tc>
          <w:tcPr>
            <w:tcW w:w="5023" w:type="dxa"/>
          </w:tcPr>
          <w:p>
            <w:pPr>
              <w:snapToGrid w:val="0"/>
              <w:rPr>
                <w:rFonts w:ascii="Times New Roman" w:hAnsi="Times New Roman" w:eastAsia="宋体" w:cs="Times New Roman"/>
                <w:sz w:val="24"/>
                <w:szCs w:val="22"/>
              </w:rPr>
            </w:pPr>
          </w:p>
        </w:tc>
        <w:tc>
          <w:tcPr>
            <w:tcW w:w="1212" w:type="dxa"/>
          </w:tcPr>
          <w:p>
            <w:pPr>
              <w:snapToGrid w:val="0"/>
              <w:rPr>
                <w:rFonts w:ascii="Times New Roman" w:hAnsi="Times New Roman" w:eastAsia="宋体" w:cs="Times New Roman"/>
                <w:sz w:val="24"/>
                <w:szCs w:val="22"/>
              </w:rPr>
            </w:pPr>
          </w:p>
        </w:tc>
        <w:tc>
          <w:tcPr>
            <w:tcW w:w="1213" w:type="dxa"/>
          </w:tcPr>
          <w:p>
            <w:pPr>
              <w:snapToGrid w:val="0"/>
              <w:rPr>
                <w:rFonts w:ascii="Times New Roman" w:hAnsi="Times New Roman" w:eastAsia="宋体" w:cs="Times New Roman"/>
                <w:sz w:val="24"/>
                <w:szCs w:val="22"/>
              </w:rPr>
            </w:pPr>
          </w:p>
        </w:tc>
        <w:tc>
          <w:tcPr>
            <w:tcW w:w="1388" w:type="dxa"/>
          </w:tcPr>
          <w:p>
            <w:pPr>
              <w:snapToGrid w:val="0"/>
              <w:spacing w:line="240" w:lineRule="exact"/>
              <w:ind w:firstLine="840" w:firstLineChars="300"/>
              <w:rPr>
                <w:rFonts w:ascii="Times New Roman" w:hAnsi="Times New Roman" w:eastAsia="仿宋_GB2312" w:cs="Times New Roman"/>
                <w:sz w:val="28"/>
                <w:szCs w:val="28"/>
              </w:rPr>
            </w:pPr>
          </w:p>
        </w:tc>
      </w:tr>
    </w:tbl>
    <w:p>
      <w:pPr>
        <w:snapToGrid w:val="0"/>
        <w:spacing w:line="240" w:lineRule="auto"/>
        <w:ind w:firstLine="840" w:firstLineChars="300"/>
        <w:rPr>
          <w:rFonts w:ascii="Times New Roman" w:hAnsi="Times New Roman" w:eastAsia="仿宋_GB2312" w:cs="Times New Roman"/>
          <w:sz w:val="28"/>
          <w:szCs w:val="28"/>
        </w:rPr>
      </w:pPr>
    </w:p>
    <w:p>
      <w:pPr>
        <w:snapToGrid w:val="0"/>
        <w:spacing w:line="240" w:lineRule="auto"/>
        <w:ind w:firstLine="840" w:firstLineChars="300"/>
        <w:rPr>
          <w:rFonts w:ascii="宋体" w:hAnsi="宋体" w:eastAsia="宋体" w:cs="宋体"/>
          <w:sz w:val="28"/>
          <w:szCs w:val="28"/>
        </w:rPr>
      </w:pPr>
    </w:p>
    <w:p>
      <w:pPr>
        <w:snapToGrid w:val="0"/>
        <w:spacing w:line="240" w:lineRule="auto"/>
        <w:ind w:firstLine="840" w:firstLineChars="300"/>
        <w:rPr>
          <w:rFonts w:ascii="宋体" w:hAnsi="宋体" w:eastAsia="宋体" w:cs="宋体"/>
          <w:sz w:val="28"/>
          <w:szCs w:val="28"/>
        </w:rPr>
      </w:pPr>
      <w:r>
        <w:rPr>
          <w:rFonts w:hint="eastAsia" w:ascii="宋体" w:hAnsi="宋体" w:eastAsia="宋体" w:cs="宋体"/>
          <w:sz w:val="28"/>
          <w:szCs w:val="28"/>
        </w:rPr>
        <w:t>注：评分点8、10只填写评分依据，评分由学校评定小组评定。</w:t>
      </w:r>
    </w:p>
    <w:p>
      <w:pPr>
        <w:rPr>
          <w:rFonts w:ascii="宋体" w:hAnsi="宋体" w:eastAsia="宋体" w:cs="宋体"/>
          <w:color w:val="000000"/>
          <w:kern w:val="0"/>
          <w:sz w:val="28"/>
          <w:szCs w:val="28"/>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E597E"/>
    <w:rsid w:val="1E0E5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2019-11-19T06:44:00Z</dcterms:created>
  <dc:creator>创新创业学院办公室2</dc:creator>
  <cp:lastModifiedBy>创新创业学院办公室2</cp:lastModifiedBy>
  <dcterms:modified xsi:type="dcterms:W3CDTF">2019-11-19T06:46:27Z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